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536E4B">
        <w:trPr>
          <w:trHeight w:val="361"/>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536E4B">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EE04F5" w:rsidRPr="009634E1" w14:paraId="46920A60" w14:textId="77777777" w:rsidTr="00536E4B">
        <w:trPr>
          <w:trHeight w:val="65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7E8978CA" w14:textId="7844CCE0" w:rsidR="00EE04F5" w:rsidRPr="007033D1" w:rsidRDefault="007033D1" w:rsidP="00BC0CFA">
            <w:pPr>
              <w:pStyle w:val="Standard"/>
              <w:spacing w:after="200" w:line="276" w:lineRule="auto"/>
            </w:pPr>
            <w:r>
              <w:rPr>
                <w:rFonts w:eastAsia="Calibri"/>
                <w:color w:val="000000"/>
              </w:rPr>
              <w:t>3</w:t>
            </w:r>
            <w:r w:rsidR="00EE04F5"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16AA526E" w:rsidR="00EE04F5" w:rsidRPr="00536E4B" w:rsidRDefault="00536E4B" w:rsidP="00536E4B">
            <w:pPr>
              <w:pStyle w:val="ConsPlusNormal"/>
              <w:jc w:val="both"/>
              <w:rPr>
                <w:rFonts w:ascii="Times New Roman" w:hAnsi="Times New Roman" w:cs="Times New Roman"/>
                <w:sz w:val="24"/>
                <w:szCs w:val="24"/>
              </w:rPr>
            </w:pPr>
            <w:r w:rsidRPr="00536E4B">
              <w:rPr>
                <w:rFonts w:ascii="Times New Roman" w:hAnsi="Times New Roman" w:cs="Times New Roman"/>
                <w:sz w:val="24"/>
                <w:szCs w:val="24"/>
              </w:rPr>
              <w:t>К</w:t>
            </w:r>
            <w:r w:rsidRPr="00536E4B">
              <w:rPr>
                <w:rFonts w:ascii="Times New Roman" w:hAnsi="Times New Roman" w:cs="Times New Roman"/>
                <w:sz w:val="24"/>
                <w:szCs w:val="24"/>
              </w:rPr>
              <w:t>онсультирование и оказание содействия в привлечении услуг по внедрению цифровизации производственных процессов на предприятиях</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lastRenderedPageBreak/>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49F7" w14:textId="77777777" w:rsidR="00F923BE" w:rsidRDefault="00F923BE">
      <w:r>
        <w:separator/>
      </w:r>
    </w:p>
  </w:endnote>
  <w:endnote w:type="continuationSeparator" w:id="0">
    <w:p w14:paraId="6853EC44" w14:textId="77777777" w:rsidR="00F923BE" w:rsidRDefault="00F9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B6D7" w14:textId="77777777" w:rsidR="00F923BE" w:rsidRDefault="00F923BE">
      <w:r>
        <w:separator/>
      </w:r>
    </w:p>
  </w:footnote>
  <w:footnote w:type="continuationSeparator" w:id="0">
    <w:p w14:paraId="05C54AD8" w14:textId="77777777" w:rsidR="00F923BE" w:rsidRDefault="00F92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514AD"/>
    <w:rsid w:val="00067177"/>
    <w:rsid w:val="0009623E"/>
    <w:rsid w:val="002117B8"/>
    <w:rsid w:val="00216A70"/>
    <w:rsid w:val="00260FFC"/>
    <w:rsid w:val="002A1D4B"/>
    <w:rsid w:val="003C5DCA"/>
    <w:rsid w:val="004012D3"/>
    <w:rsid w:val="004D5C61"/>
    <w:rsid w:val="004E3C24"/>
    <w:rsid w:val="00521AC7"/>
    <w:rsid w:val="00536E4B"/>
    <w:rsid w:val="00542F3E"/>
    <w:rsid w:val="00581F26"/>
    <w:rsid w:val="00591E7E"/>
    <w:rsid w:val="005A3A18"/>
    <w:rsid w:val="00642125"/>
    <w:rsid w:val="007033D1"/>
    <w:rsid w:val="007579D1"/>
    <w:rsid w:val="00847081"/>
    <w:rsid w:val="00864B90"/>
    <w:rsid w:val="00866178"/>
    <w:rsid w:val="00900E3B"/>
    <w:rsid w:val="00914474"/>
    <w:rsid w:val="009A5E0F"/>
    <w:rsid w:val="009F03C8"/>
    <w:rsid w:val="00A07EE4"/>
    <w:rsid w:val="00AC534C"/>
    <w:rsid w:val="00AD303B"/>
    <w:rsid w:val="00AE71C1"/>
    <w:rsid w:val="00B854C6"/>
    <w:rsid w:val="00D44BB8"/>
    <w:rsid w:val="00D9714C"/>
    <w:rsid w:val="00DB35A2"/>
    <w:rsid w:val="00DE6D23"/>
    <w:rsid w:val="00DF2D3B"/>
    <w:rsid w:val="00E06FA3"/>
    <w:rsid w:val="00E1733E"/>
    <w:rsid w:val="00E4001F"/>
    <w:rsid w:val="00E70D62"/>
    <w:rsid w:val="00E86ED4"/>
    <w:rsid w:val="00E9352A"/>
    <w:rsid w:val="00EE04F5"/>
    <w:rsid w:val="00F20DFE"/>
    <w:rsid w:val="00F87276"/>
    <w:rsid w:val="00F923BE"/>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6E4B"/>
    <w:pPr>
      <w:widowControl w:val="0"/>
      <w:autoSpaceDE w:val="0"/>
      <w:autoSpaceDN w:val="0"/>
      <w:spacing w:after="0" w:line="240" w:lineRule="auto"/>
    </w:pPr>
    <w:rPr>
      <w:rFonts w:ascii="Calibri" w:eastAsiaTheme="minorEastAsia" w:hAnsi="Calibri" w:cs="Calibri"/>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2023-10-26T07:57:00Z</dcterms:created>
  <dcterms:modified xsi:type="dcterms:W3CDTF">2023-10-26T07:57:00Z</dcterms:modified>
</cp:coreProperties>
</file>